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D28D" w14:textId="2B97E7AD" w:rsidR="0083192F" w:rsidRDefault="006E3F58">
      <w:pPr>
        <w:pStyle w:val="BodyText"/>
        <w:spacing w:before="45"/>
        <w:ind w:right="134"/>
        <w:jc w:val="right"/>
      </w:pPr>
      <w:r>
        <w:rPr>
          <w:rFonts w:ascii="Times New Roman"/>
          <w:noProof/>
          <w:sz w:val="9"/>
        </w:rPr>
        <w:drawing>
          <wp:anchor distT="0" distB="0" distL="114300" distR="114300" simplePos="0" relativeHeight="251658240" behindDoc="1" locked="0" layoutInCell="1" allowOverlap="1" wp14:anchorId="2C2B2038" wp14:editId="2345E1FF">
            <wp:simplePos x="0" y="0"/>
            <wp:positionH relativeFrom="column">
              <wp:posOffset>1762125</wp:posOffset>
            </wp:positionH>
            <wp:positionV relativeFrom="paragraph">
              <wp:posOffset>-414655</wp:posOffset>
            </wp:positionV>
            <wp:extent cx="2390775" cy="758050"/>
            <wp:effectExtent l="0" t="0" r="0" b="0"/>
            <wp:wrapNone/>
            <wp:docPr id="50516245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162450" name="Picture 1" descr="A logo with text on it&#10;&#10;Description automatically generated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75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551">
        <w:t>Village of</w:t>
      </w:r>
      <w:r w:rsidR="00587551">
        <w:rPr>
          <w:spacing w:val="-4"/>
        </w:rPr>
        <w:t xml:space="preserve"> </w:t>
      </w:r>
      <w:r w:rsidR="00587551">
        <w:t>Arrowwood</w:t>
      </w:r>
    </w:p>
    <w:p w14:paraId="3F686595" w14:textId="48B4D1D3" w:rsidR="0083192F" w:rsidRDefault="00587551">
      <w:pPr>
        <w:pStyle w:val="BodyText"/>
        <w:tabs>
          <w:tab w:val="left" w:pos="6932"/>
        </w:tabs>
        <w:spacing w:before="2" w:after="22"/>
        <w:ind w:right="134"/>
        <w:jc w:val="right"/>
      </w:pPr>
      <w:r>
        <w:t>Personnel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 w:rsidR="0040395A">
        <w:t>3</w:t>
      </w:r>
      <w:r>
        <w:t>.10</w:t>
      </w:r>
      <w:r>
        <w:tab/>
        <w:t>Municipal Policy</w:t>
      </w:r>
      <w:r>
        <w:rPr>
          <w:spacing w:val="-8"/>
        </w:rPr>
        <w:t xml:space="preserve"> </w:t>
      </w:r>
      <w:r>
        <w:t>Handbook</w:t>
      </w:r>
    </w:p>
    <w:p w14:paraId="230DD06F" w14:textId="722B2152" w:rsidR="0083192F" w:rsidRDefault="0085654E">
      <w:pPr>
        <w:pStyle w:val="BodyText"/>
        <w:spacing w:line="30" w:lineRule="exact"/>
        <w:ind w:left="96"/>
        <w:rPr>
          <w:sz w:val="3"/>
        </w:rPr>
      </w:pPr>
      <w:r>
        <w:rPr>
          <w:sz w:val="3"/>
        </w:rPr>
      </w:r>
      <w:r>
        <w:rPr>
          <w:sz w:val="3"/>
        </w:rPr>
        <w:pict w14:anchorId="7196E6F5">
          <v:group id="_x0000_s1027" style="width:470.95pt;height:1.45pt;mso-position-horizontal-relative:char;mso-position-vertical-relative:line" coordsize="9419,29">
            <v:line id="_x0000_s1028" style="position:absolute" from="0,14" to="9419,14" strokeweight="1.44pt"/>
            <w10:anchorlock/>
          </v:group>
        </w:pict>
      </w:r>
    </w:p>
    <w:p w14:paraId="6401FADA" w14:textId="642739C5" w:rsidR="0083192F" w:rsidRDefault="0083192F">
      <w:pPr>
        <w:pStyle w:val="BodyText"/>
        <w:spacing w:before="9"/>
        <w:rPr>
          <w:sz w:val="21"/>
        </w:rPr>
      </w:pPr>
    </w:p>
    <w:p w14:paraId="3B0176CE" w14:textId="1EAC30F3" w:rsidR="0083192F" w:rsidRDefault="00587551">
      <w:pPr>
        <w:tabs>
          <w:tab w:val="left" w:pos="8781"/>
        </w:tabs>
        <w:ind w:left="140"/>
        <w:rPr>
          <w:rFonts w:ascii="Calibri Light"/>
          <w:sz w:val="56"/>
        </w:rPr>
      </w:pPr>
      <w:r>
        <w:rPr>
          <w:rFonts w:ascii="Times New Roman"/>
          <w:b/>
          <w:spacing w:val="-140"/>
          <w:w w:val="99"/>
          <w:sz w:val="56"/>
          <w:u w:val="thick"/>
        </w:rPr>
        <w:t xml:space="preserve"> </w:t>
      </w:r>
      <w:r>
        <w:rPr>
          <w:rFonts w:ascii="Calibri Light"/>
          <w:spacing w:val="-16"/>
          <w:sz w:val="56"/>
          <w:u w:val="thick"/>
        </w:rPr>
        <w:t xml:space="preserve">Performance </w:t>
      </w:r>
      <w:r>
        <w:rPr>
          <w:rFonts w:ascii="Calibri Light"/>
          <w:spacing w:val="-15"/>
          <w:sz w:val="56"/>
          <w:u w:val="thick"/>
        </w:rPr>
        <w:t>Review</w:t>
      </w:r>
      <w:r>
        <w:rPr>
          <w:rFonts w:ascii="Calibri Light"/>
          <w:spacing w:val="-46"/>
          <w:sz w:val="56"/>
          <w:u w:val="thick"/>
        </w:rPr>
        <w:t xml:space="preserve"> </w:t>
      </w:r>
      <w:r>
        <w:rPr>
          <w:rFonts w:ascii="Calibri Light"/>
          <w:spacing w:val="-14"/>
          <w:sz w:val="56"/>
          <w:u w:val="thick"/>
        </w:rPr>
        <w:t>Policy</w:t>
      </w:r>
      <w:r>
        <w:rPr>
          <w:rFonts w:ascii="Calibri Light"/>
          <w:spacing w:val="-14"/>
          <w:sz w:val="56"/>
          <w:u w:val="thick"/>
        </w:rPr>
        <w:tab/>
      </w:r>
    </w:p>
    <w:p w14:paraId="42378F1B" w14:textId="77777777" w:rsidR="0083192F" w:rsidRDefault="0083192F">
      <w:pPr>
        <w:pStyle w:val="BodyText"/>
        <w:rPr>
          <w:rFonts w:ascii="Calibri Light"/>
          <w:sz w:val="19"/>
        </w:rPr>
      </w:pPr>
    </w:p>
    <w:p w14:paraId="21DAA18F" w14:textId="77ADFDEB" w:rsidR="00587551" w:rsidRDefault="00587551">
      <w:pPr>
        <w:pStyle w:val="BodyText"/>
        <w:tabs>
          <w:tab w:val="left" w:pos="5180"/>
        </w:tabs>
        <w:spacing w:before="56" w:line="518" w:lineRule="auto"/>
        <w:ind w:left="140" w:right="2078"/>
      </w:pPr>
      <w:r>
        <w:t>Date Approved by Council:</w:t>
      </w:r>
      <w:r w:rsidR="0085654E">
        <w:t xml:space="preserve"> Jan. 9, 2024</w:t>
      </w:r>
      <w:r>
        <w:tab/>
        <w:t xml:space="preserve">Resolution: </w:t>
      </w:r>
      <w:r w:rsidR="00934549">
        <w:t>2024-01-09-</w:t>
      </w:r>
      <w:proofErr w:type="gramStart"/>
      <w:r w:rsidR="00934549">
        <w:t>07</w:t>
      </w:r>
      <w:proofErr w:type="gramEnd"/>
    </w:p>
    <w:p w14:paraId="6879E994" w14:textId="2B2C65C9" w:rsidR="0083192F" w:rsidRDefault="00587551">
      <w:pPr>
        <w:pStyle w:val="BodyText"/>
        <w:tabs>
          <w:tab w:val="left" w:pos="5180"/>
        </w:tabs>
        <w:spacing w:before="56" w:line="518" w:lineRule="auto"/>
        <w:ind w:left="140" w:right="2078"/>
      </w:pPr>
      <w:r>
        <w:t>Review</w:t>
      </w:r>
      <w:r>
        <w:rPr>
          <w:spacing w:val="-3"/>
        </w:rPr>
        <w:t xml:space="preserve"> </w:t>
      </w:r>
      <w:r>
        <w:t>Date:</w:t>
      </w:r>
      <w:r>
        <w:rPr>
          <w:spacing w:val="1"/>
        </w:rPr>
        <w:t xml:space="preserve"> </w:t>
      </w:r>
      <w:r w:rsidR="0085654E">
        <w:rPr>
          <w:spacing w:val="1"/>
        </w:rPr>
        <w:t>January 2027</w:t>
      </w:r>
      <w:r>
        <w:tab/>
        <w:t>Related Bylaw:</w:t>
      </w:r>
      <w:r>
        <w:rPr>
          <w:spacing w:val="-1"/>
        </w:rPr>
        <w:t xml:space="preserve"> </w:t>
      </w:r>
      <w:r>
        <w:t>N/A</w:t>
      </w:r>
    </w:p>
    <w:p w14:paraId="2802CCC0" w14:textId="77777777" w:rsidR="0083192F" w:rsidRDefault="0085654E">
      <w:pPr>
        <w:pStyle w:val="BodyText"/>
        <w:spacing w:before="2"/>
        <w:ind w:left="140"/>
      </w:pPr>
      <w:r>
        <w:pict w14:anchorId="452747FB">
          <v:line id="_x0000_s1026" style="position:absolute;left:0;text-align:left;z-index:-251659264;mso-wrap-distance-left:0;mso-wrap-distance-right:0;mso-position-horizontal-relative:page" from="70.6pt,16.45pt" to="541.55pt,16.45pt" strokeweight="1.44pt">
            <w10:wrap type="topAndBottom" anchorx="page"/>
          </v:line>
        </w:pict>
      </w:r>
      <w:r w:rsidR="00587551">
        <w:t>Amendments:</w:t>
      </w:r>
    </w:p>
    <w:p w14:paraId="0E75B081" w14:textId="77777777" w:rsidR="0083192F" w:rsidRDefault="0083192F">
      <w:pPr>
        <w:pStyle w:val="BodyText"/>
        <w:spacing w:before="7"/>
        <w:rPr>
          <w:sz w:val="17"/>
        </w:rPr>
      </w:pPr>
    </w:p>
    <w:p w14:paraId="5400F4AB" w14:textId="77777777" w:rsidR="0083192F" w:rsidRDefault="00587551">
      <w:pPr>
        <w:pStyle w:val="Heading1"/>
        <w:spacing w:before="44"/>
        <w:rPr>
          <w:u w:val="none"/>
        </w:rPr>
      </w:pPr>
      <w:r>
        <w:t>Purpose</w:t>
      </w:r>
    </w:p>
    <w:p w14:paraId="43B7199D" w14:textId="77777777" w:rsidR="0083192F" w:rsidRDefault="00587551">
      <w:pPr>
        <w:pStyle w:val="BodyText"/>
        <w:spacing w:before="25"/>
        <w:ind w:left="140"/>
      </w:pPr>
      <w:r>
        <w:t>The purpose of this policy is to ensure employees are paid fairly and rewarded based upon performance.</w:t>
      </w:r>
    </w:p>
    <w:p w14:paraId="625E7F8A" w14:textId="77777777" w:rsidR="0083192F" w:rsidRDefault="0083192F">
      <w:pPr>
        <w:pStyle w:val="BodyText"/>
        <w:spacing w:before="10"/>
        <w:rPr>
          <w:sz w:val="25"/>
        </w:rPr>
      </w:pPr>
    </w:p>
    <w:p w14:paraId="5E4FB35D" w14:textId="77777777" w:rsidR="0083192F" w:rsidRDefault="00587551">
      <w:pPr>
        <w:pStyle w:val="Heading1"/>
        <w:rPr>
          <w:u w:val="none"/>
        </w:rPr>
      </w:pPr>
      <w:r>
        <w:t>Guidelines</w:t>
      </w:r>
    </w:p>
    <w:p w14:paraId="32A0D5A5" w14:textId="72A43C09" w:rsidR="0083192F" w:rsidRDefault="00587551">
      <w:pPr>
        <w:pStyle w:val="BodyText"/>
        <w:spacing w:before="22" w:line="259" w:lineRule="auto"/>
        <w:ind w:left="140" w:right="546"/>
      </w:pPr>
      <w:r>
        <w:t>A performance evaluation and wage review should be completed annually for each employee of the Village of Arrowwood.</w:t>
      </w:r>
    </w:p>
    <w:p w14:paraId="5F30F321" w14:textId="77777777" w:rsidR="0083192F" w:rsidRDefault="0083192F">
      <w:pPr>
        <w:pStyle w:val="BodyText"/>
        <w:spacing w:before="11"/>
        <w:rPr>
          <w:sz w:val="23"/>
        </w:rPr>
      </w:pPr>
    </w:p>
    <w:p w14:paraId="73EC312C" w14:textId="77777777" w:rsidR="0083192F" w:rsidRDefault="00587551">
      <w:pPr>
        <w:pStyle w:val="BodyText"/>
        <w:spacing w:line="256" w:lineRule="auto"/>
        <w:ind w:left="140" w:right="744"/>
      </w:pPr>
      <w:r>
        <w:t>The performance evaluation shall be completed annually within two months from the employee’s anniversary of their date of hire.</w:t>
      </w:r>
    </w:p>
    <w:p w14:paraId="47274C4F" w14:textId="77777777" w:rsidR="0083192F" w:rsidRDefault="0083192F">
      <w:pPr>
        <w:pStyle w:val="BodyText"/>
        <w:spacing w:before="1"/>
        <w:rPr>
          <w:sz w:val="24"/>
        </w:rPr>
      </w:pPr>
    </w:p>
    <w:p w14:paraId="49A75F1F" w14:textId="77777777" w:rsidR="0083192F" w:rsidRDefault="00587551">
      <w:pPr>
        <w:pStyle w:val="BodyText"/>
        <w:spacing w:line="259" w:lineRule="auto"/>
        <w:ind w:left="140" w:right="439"/>
      </w:pPr>
      <w:r>
        <w:t>The maximum annual pay increase amount (percentage or otherwise) shall be determined by Council during their annual budget</w:t>
      </w:r>
      <w:r>
        <w:rPr>
          <w:spacing w:val="-4"/>
        </w:rPr>
        <w:t xml:space="preserve"> </w:t>
      </w:r>
      <w:r>
        <w:t>process.</w:t>
      </w:r>
    </w:p>
    <w:p w14:paraId="34F8FBBC" w14:textId="77777777" w:rsidR="0083192F" w:rsidRDefault="0083192F">
      <w:pPr>
        <w:pStyle w:val="BodyText"/>
        <w:spacing w:before="8"/>
        <w:rPr>
          <w:sz w:val="23"/>
        </w:rPr>
      </w:pPr>
    </w:p>
    <w:p w14:paraId="4EDE1C1C" w14:textId="12040642" w:rsidR="0083192F" w:rsidRDefault="00587551">
      <w:pPr>
        <w:pStyle w:val="BodyText"/>
        <w:spacing w:line="259" w:lineRule="auto"/>
        <w:ind w:left="140" w:right="170"/>
      </w:pPr>
      <w:r>
        <w:t>The amount of pay increase for the CAO shall be determined by Council and consider the CAO’s annual performance review</w:t>
      </w:r>
      <w:r>
        <w:rPr>
          <w:spacing w:val="-2"/>
        </w:rPr>
        <w:t xml:space="preserve"> </w:t>
      </w:r>
      <w:r>
        <w:t>results.</w:t>
      </w:r>
    </w:p>
    <w:p w14:paraId="39E93C95" w14:textId="77777777" w:rsidR="0083192F" w:rsidRDefault="0083192F">
      <w:pPr>
        <w:pStyle w:val="BodyText"/>
        <w:spacing w:before="8"/>
        <w:rPr>
          <w:sz w:val="23"/>
        </w:rPr>
      </w:pPr>
    </w:p>
    <w:p w14:paraId="43C5F4DF" w14:textId="64FA7D4F" w:rsidR="0083192F" w:rsidRDefault="00587551">
      <w:pPr>
        <w:pStyle w:val="BodyText"/>
        <w:spacing w:line="259" w:lineRule="auto"/>
        <w:ind w:left="140" w:right="164"/>
      </w:pPr>
      <w:r>
        <w:t>The amount of pay increase for employees other than the CAO shall be determined by the CAO and consider the employee’s annual performance review results.</w:t>
      </w:r>
    </w:p>
    <w:p w14:paraId="1C4FF990" w14:textId="77777777" w:rsidR="0083192F" w:rsidRDefault="0083192F">
      <w:pPr>
        <w:pStyle w:val="BodyText"/>
        <w:spacing w:before="11"/>
        <w:rPr>
          <w:sz w:val="23"/>
        </w:rPr>
      </w:pPr>
    </w:p>
    <w:p w14:paraId="4325C807" w14:textId="77777777" w:rsidR="0083192F" w:rsidRDefault="00587551">
      <w:pPr>
        <w:pStyle w:val="BodyText"/>
        <w:ind w:left="140"/>
      </w:pPr>
      <w:r>
        <w:t>Any annual wage or salary increases shall take effect on the employee’s anniversary of their date of hire.</w:t>
      </w:r>
    </w:p>
    <w:p w14:paraId="1B778FA9" w14:textId="77777777" w:rsidR="0083192F" w:rsidRDefault="0083192F">
      <w:pPr>
        <w:pStyle w:val="BodyText"/>
        <w:spacing w:before="5"/>
        <w:rPr>
          <w:sz w:val="25"/>
        </w:rPr>
      </w:pPr>
    </w:p>
    <w:p w14:paraId="54CEF513" w14:textId="77777777" w:rsidR="0083192F" w:rsidRDefault="00587551">
      <w:pPr>
        <w:pStyle w:val="BodyText"/>
        <w:spacing w:line="259" w:lineRule="auto"/>
        <w:ind w:left="140" w:right="749"/>
      </w:pPr>
      <w:r>
        <w:t>The performance evaluation and wage review of any employee is considered confidential and any discussion regarding these during a Council meeting must be held in camera.</w:t>
      </w:r>
    </w:p>
    <w:sectPr w:rsidR="0083192F">
      <w:type w:val="continuous"/>
      <w:pgSz w:w="12240" w:h="15840"/>
      <w:pgMar w:top="6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92F"/>
    <w:rsid w:val="0040395A"/>
    <w:rsid w:val="00587551"/>
    <w:rsid w:val="006E3F58"/>
    <w:rsid w:val="0083192F"/>
    <w:rsid w:val="0085654E"/>
    <w:rsid w:val="009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7A5271"/>
  <w15:docId w15:val="{9C71126B-D3D5-4C59-9F1B-AE5DD1AD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Peterson</dc:creator>
  <cp:lastModifiedBy>Nicole Holloway</cp:lastModifiedBy>
  <cp:revision>6</cp:revision>
  <cp:lastPrinted>2024-01-15T17:24:00Z</cp:lastPrinted>
  <dcterms:created xsi:type="dcterms:W3CDTF">2019-12-02T20:51:00Z</dcterms:created>
  <dcterms:modified xsi:type="dcterms:W3CDTF">2024-01-15T17:25:00Z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2019-12-02T00:00:00Z</vt:filetime>
  </property>
</Properties>
</file>